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6C1">
      <w:pPr>
        <w:spacing w:after="240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﻿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DECIZIE nr. 128 din 22 iunie 2018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 xml:space="preserve">privind aprobarea formularului tipizat al notificării de încălcare a securităţii datelor cu caracter personal în conformitate cu </w:t>
      </w:r>
      <w:r>
        <w:rPr>
          <w:rFonts w:ascii="Times New Roman" w:eastAsia="Times New Roman" w:hAnsi="Times New Roman"/>
          <w:sz w:val="24"/>
          <w:szCs w:val="24"/>
        </w:rPr>
        <w:t>Regulamentul (UE) 2016/679 privind protecţia persoanelor fizice în ceea ce priveşte prelucrarea datelor cu caracter personal şi privind libera circulaţie a acestor date şi de abrogare a Directivei 95/46/CE (Regulamentul general privind protecţia datelor)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EMITENT: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Autoritatea Naţională de Supraveghere a Prelucrării Datelor cu Caracter Personal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PUBLICAT ÎN: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Monitorul Oficial nr. 557 din 3 iulie 2018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</w:rPr>
        <w:t>Data Intrarii in vigoare: 03 Iulie 2018</w:t>
      </w:r>
      <w:r>
        <w:rPr>
          <w:rFonts w:ascii="Times New Roman" w:eastAsia="Times New Roman" w:hAnsi="Times New Roman"/>
          <w:sz w:val="24"/>
          <w:szCs w:val="24"/>
        </w:rPr>
        <w:br/>
        <w:t>---------------------------------------------------------------------</w:t>
      </w:r>
      <w:r>
        <w:rPr>
          <w:rFonts w:ascii="Times New Roman" w:eastAsia="Times New Roman" w:hAnsi="Times New Roman"/>
          <w:sz w:val="24"/>
          <w:szCs w:val="24"/>
        </w:rPr>
        <w:t>----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în aplicarea prevederilor art. 33 din Regulamentul (UE) 2016/679 privind protecţia persoanelor fizice în ceea ce priveşte prelucrarea datelor cu caracter personal şi privind libera circulaţie a acestor date şi de abrogare a Directivei 95/46/CE (R</w:t>
      </w:r>
      <w:r>
        <w:rPr>
          <w:rFonts w:ascii="Times New Roman" w:eastAsia="Times New Roman" w:hAnsi="Times New Roman"/>
          <w:sz w:val="24"/>
          <w:szCs w:val="24"/>
        </w:rPr>
        <w:t>egulamentul general privind protecţia datelor), potrivit cărora, în cazul în care are loc o încălcare a securităţii datelor cu caracter personal, operatorul notifică acest lucru autorităţii de supraveghere competente în temeiul art. 55, fără întârzieri nej</w:t>
      </w:r>
      <w:r>
        <w:rPr>
          <w:rFonts w:ascii="Times New Roman" w:eastAsia="Times New Roman" w:hAnsi="Times New Roman"/>
          <w:sz w:val="24"/>
          <w:szCs w:val="24"/>
        </w:rPr>
        <w:t>ustificate şi, dacă este posibil, în termen de cel mult 72 de ore de la data la care a luat cunoştinţă de aceasta, cu excepţia cazului în care este puţin probabil să genereze un risc pentru drepturile şi libertăţile persoanelor fizice,</w:t>
      </w:r>
      <w:r>
        <w:rPr>
          <w:rFonts w:ascii="Times New Roman" w:eastAsia="Times New Roman" w:hAnsi="Times New Roman"/>
          <w:sz w:val="24"/>
          <w:szCs w:val="24"/>
        </w:rPr>
        <w:br/>
        <w:t>    văzând Nota de a</w:t>
      </w:r>
      <w:r>
        <w:rPr>
          <w:rFonts w:ascii="Times New Roman" w:eastAsia="Times New Roman" w:hAnsi="Times New Roman"/>
          <w:sz w:val="24"/>
          <w:szCs w:val="24"/>
        </w:rPr>
        <w:t xml:space="preserve">probare nr. 42 din 14.05.2018 întocmită de Serviciul control operatori, privind propunerea de punere în aplicare a prevederilor art. 33 din Regulamentul (UE) 2016/679 privind protecţia persoanelor fizice în ceea ce priveşte prelucrarea datelor cu caracter </w:t>
      </w:r>
      <w:r>
        <w:rPr>
          <w:rFonts w:ascii="Times New Roman" w:eastAsia="Times New Roman" w:hAnsi="Times New Roman"/>
          <w:sz w:val="24"/>
          <w:szCs w:val="24"/>
        </w:rPr>
        <w:t>personal şi privind libera circulaţie a acestor date şi de abrogare a Directivei 95/46/CE (Regulamentul general privind protecţia datelor),</w:t>
      </w:r>
      <w:r>
        <w:rPr>
          <w:rFonts w:ascii="Times New Roman" w:eastAsia="Times New Roman" w:hAnsi="Times New Roman"/>
          <w:sz w:val="24"/>
          <w:szCs w:val="24"/>
        </w:rPr>
        <w:br/>
        <w:t>    în temeiul art. 3 alin. (5) şi (6) din Legea nr. 102/2005 privind înfiinţarea, organizarea şi funcţionarea Autor</w:t>
      </w:r>
      <w:r>
        <w:rPr>
          <w:rFonts w:ascii="Times New Roman" w:eastAsia="Times New Roman" w:hAnsi="Times New Roman"/>
          <w:sz w:val="24"/>
          <w:szCs w:val="24"/>
        </w:rPr>
        <w:t xml:space="preserve">ităţii Naţionale de Supraveghere a Prelucrării Datelor cu Caracter Personal, cu modificările şi completările ulterioare, precum şi ale art. 6 alin. (2) lit. b) şi art. 8 din Regulamentul de organizare şi funcţionare a Autorităţii Naţionale de Supraveghere </w:t>
      </w:r>
      <w:r>
        <w:rPr>
          <w:rFonts w:ascii="Times New Roman" w:eastAsia="Times New Roman" w:hAnsi="Times New Roman"/>
          <w:sz w:val="24"/>
          <w:szCs w:val="24"/>
        </w:rPr>
        <w:t>a Prelucrării Datelor cu Caracter Personal, aprobat prin Hotărârea Biroului permanent al Senatului nr. 16/2005, cu modificările şi completările ulterioare,</w:t>
      </w:r>
      <w:r>
        <w:rPr>
          <w:rFonts w:ascii="Times New Roman" w:eastAsia="Times New Roman" w:hAnsi="Times New Roman"/>
          <w:sz w:val="24"/>
          <w:szCs w:val="24"/>
        </w:rPr>
        <w:br/>
        <w:t>    preşedintele Autorităţii Naţionale de Supraveghere a Prelucrării Datelor cu Caracter Personal em</w:t>
      </w:r>
      <w:r>
        <w:rPr>
          <w:rFonts w:ascii="Times New Roman" w:eastAsia="Times New Roman" w:hAnsi="Times New Roman"/>
          <w:sz w:val="24"/>
          <w:szCs w:val="24"/>
        </w:rPr>
        <w:t>ite prezenta decizie.</w:t>
      </w:r>
      <w:r>
        <w:rPr>
          <w:rFonts w:ascii="Times New Roman" w:eastAsia="Times New Roman" w:hAnsi="Times New Roman"/>
          <w:sz w:val="24"/>
          <w:szCs w:val="24"/>
        </w:rPr>
        <w:br/>
        <w:t>     ART. 1</w:t>
      </w:r>
      <w:r>
        <w:rPr>
          <w:rFonts w:ascii="Times New Roman" w:eastAsia="Times New Roman" w:hAnsi="Times New Roman"/>
          <w:sz w:val="24"/>
          <w:szCs w:val="24"/>
        </w:rPr>
        <w:br/>
        <w:t>    Se aprobă formularul tipizat al notificării de încălcare a securităţii datelor cu caracter personal în conformitate cu Regulamentul (UE) 2016/679 privind protecţia persoanelor fizice în ceea ce priveşte prelucrarea dat</w:t>
      </w:r>
      <w:r>
        <w:rPr>
          <w:rFonts w:ascii="Times New Roman" w:eastAsia="Times New Roman" w:hAnsi="Times New Roman"/>
          <w:sz w:val="24"/>
          <w:szCs w:val="24"/>
        </w:rPr>
        <w:t>elor cu caracter personal şi privind libera circulaţie a acestor date şi de abrogare a Directivei 95/46/CE (Regulamentul general privind protecţia datelor), prevăzut în anexă.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 ART. 2</w:t>
      </w:r>
      <w:r>
        <w:rPr>
          <w:rFonts w:ascii="Times New Roman" w:eastAsia="Times New Roman" w:hAnsi="Times New Roman"/>
          <w:sz w:val="24"/>
          <w:szCs w:val="24"/>
        </w:rPr>
        <w:br/>
        <w:t>    Anexa face parte integrantă din prezenta decizie.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 ART. 3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t>    Prezenta decizie intră în vigoare la data publicării în Monitorul Oficial al României, Partea I.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lastRenderedPageBreak/>
        <w:br/>
      </w:r>
      <w:r>
        <w:rPr>
          <w:rFonts w:ascii="Times New Roman" w:eastAsia="Times New Roman" w:hAnsi="Times New Roman"/>
          <w:sz w:val="24"/>
          <w:szCs w:val="24"/>
        </w:rPr>
        <w:br/>
        <w:t>                    Preşedintele Autorităţii Naţionale de Supraveghere</w:t>
      </w:r>
      <w:r>
        <w:rPr>
          <w:rFonts w:ascii="Times New Roman" w:eastAsia="Times New Roman" w:hAnsi="Times New Roman"/>
          <w:sz w:val="24"/>
          <w:szCs w:val="24"/>
        </w:rPr>
        <w:br/>
        <w:t>                    a Prelucrării Datelor cu Caracter Personal,</w:t>
      </w:r>
      <w:r>
        <w:rPr>
          <w:rFonts w:ascii="Times New Roman" w:eastAsia="Times New Roman" w:hAnsi="Times New Roman"/>
          <w:sz w:val="24"/>
          <w:szCs w:val="24"/>
        </w:rPr>
        <w:br/>
        <w:t>                 </w:t>
      </w:r>
      <w:r>
        <w:rPr>
          <w:rFonts w:ascii="Times New Roman" w:eastAsia="Times New Roman" w:hAnsi="Times New Roman"/>
          <w:sz w:val="24"/>
          <w:szCs w:val="24"/>
        </w:rPr>
        <w:t>   Ancuţa Gianina Opre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>    Bucureşti, 22 iunie 2018.</w:t>
      </w:r>
      <w:r>
        <w:rPr>
          <w:rFonts w:ascii="Times New Roman" w:eastAsia="Times New Roman" w:hAnsi="Times New Roman"/>
          <w:sz w:val="24"/>
          <w:szCs w:val="24"/>
        </w:rPr>
        <w:br/>
        <w:t>    Nr. 128.</w:t>
      </w:r>
      <w:r>
        <w:rPr>
          <w:rFonts w:ascii="Times New Roman" w:eastAsia="Times New Roman" w:hAnsi="Times New Roman"/>
          <w:sz w:val="24"/>
          <w:szCs w:val="24"/>
        </w:rPr>
        <w:br/>
        <w:t>     ANEXA 1</w:t>
      </w:r>
      <w:r>
        <w:rPr>
          <w:rFonts w:ascii="Times New Roman" w:eastAsia="Times New Roman" w:hAnsi="Times New Roman"/>
          <w:sz w:val="24"/>
          <w:szCs w:val="24"/>
        </w:rPr>
        <w:br/>
      </w:r>
      <w:r>
        <w:rPr>
          <w:rFonts w:ascii="Times New Roman" w:eastAsia="Times New Roman" w:hAnsi="Times New Roman"/>
          <w:sz w:val="24"/>
          <w:szCs w:val="24"/>
        </w:rPr>
        <w:br/>
        <w:t xml:space="preserve"> (a se vedea imaginea asociată) 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(a se vedea imaginea asociată) 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(a se vedea imaginea asociată) </w:t>
      </w:r>
      <w:r>
        <w:rPr>
          <w:rFonts w:ascii="Times New Roman" w:eastAsia="Times New Roman" w:hAnsi="Times New Roman"/>
          <w:sz w:val="24"/>
          <w:szCs w:val="24"/>
        </w:rPr>
        <w:br/>
        <w:t xml:space="preserve"> (a se vedea imaginea asociată) </w:t>
      </w:r>
      <w:r>
        <w:rPr>
          <w:rFonts w:ascii="Times New Roman" w:eastAsia="Times New Roman" w:hAnsi="Times New Roman"/>
          <w:sz w:val="24"/>
          <w:szCs w:val="24"/>
        </w:rPr>
        <w:br/>
        <w:t>    ----</w:t>
      </w:r>
    </w:p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oNotHyphenateCaps/>
  <w:drawingGridHorizontalSpacing w:val="187"/>
  <w:drawingGridVerticalSpacing w:val="187"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276C1"/>
    <w:rsid w:val="00A2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Verdana" w:eastAsia="Verdana" w:hAnsi="Verdana"/>
      <w:sz w:val="15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mall">
    <w:name w:val="small"/>
    <w:rPr>
      <w:rFonts w:ascii="Verdana" w:eastAsia="Verdana" w:hAnsi="Verdana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Ligia</dc:creator>
  <cp:lastModifiedBy>Ligia</cp:lastModifiedBy>
  <cp:revision>2</cp:revision>
  <dcterms:created xsi:type="dcterms:W3CDTF">2018-07-20T07:33:00Z</dcterms:created>
  <dcterms:modified xsi:type="dcterms:W3CDTF">2018-07-20T07:33:00Z</dcterms:modified>
</cp:coreProperties>
</file>